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lang w:val="en-US" w:eastAsia="zh-CN"/>
        </w:rPr>
      </w:pPr>
      <w:r>
        <w:rPr>
          <w:rFonts w:hint="eastAsia" w:ascii="黑体" w:hAnsi="黑体" w:eastAsia="黑体" w:cs="黑体"/>
          <w:lang w:val="en-US" w:eastAsia="zh-CN"/>
        </w:rPr>
        <w:t>政府采购意向公开工作指引服务标准</w:t>
      </w:r>
    </w:p>
    <w:p>
      <w:pPr>
        <w:pStyle w:val="4"/>
        <w:pageBreakBefore w:val="0"/>
        <w:widowControl w:val="0"/>
        <w:numPr>
          <w:ilvl w:val="0"/>
          <w:numId w:val="1"/>
        </w:numPr>
        <w:kinsoku/>
        <w:wordWrap/>
        <w:overflowPunct/>
        <w:topLinePunct w:val="0"/>
        <w:autoSpaceDE/>
        <w:autoSpaceDN/>
        <w:bidi w:val="0"/>
        <w:adjustRightInd/>
        <w:snapToGrid/>
        <w:spacing w:before="0" w:beforeAutospacing="0" w:after="0" w:afterAutospacing="0" w:line="600" w:lineRule="exact"/>
        <w:ind w:left="0" w:leftChars="0" w:firstLineChars="0"/>
        <w:jc w:val="center"/>
        <w:textAlignment w:val="auto"/>
        <w:rPr>
          <w:rFonts w:hint="eastAsia" w:ascii="楷体" w:hAnsi="楷体" w:eastAsia="楷体" w:cs="楷体"/>
          <w:b w:val="0"/>
          <w:bCs w:val="0"/>
          <w:lang w:val="en-US" w:eastAsia="zh-CN"/>
        </w:rPr>
      </w:pPr>
      <w:bookmarkStart w:id="0" w:name="_Toc13603"/>
      <w:r>
        <w:rPr>
          <w:rFonts w:hint="eastAsia" w:ascii="楷体" w:hAnsi="楷体" w:eastAsia="楷体" w:cs="楷体"/>
          <w:b w:val="0"/>
          <w:bCs w:val="0"/>
          <w:lang w:val="en-US" w:eastAsia="zh-CN"/>
        </w:rPr>
        <w:t>采购意向公开工作指引</w:t>
      </w:r>
      <w:bookmarkEnd w:id="0"/>
    </w:p>
    <w:tbl>
      <w:tblPr>
        <w:tblStyle w:val="7"/>
        <w:tblW w:w="56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848"/>
        <w:gridCol w:w="1221"/>
        <w:gridCol w:w="3073"/>
        <w:gridCol w:w="1605"/>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序号</w:t>
            </w:r>
          </w:p>
        </w:tc>
        <w:tc>
          <w:tcPr>
            <w:tcW w:w="43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流程</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实施平台</w:t>
            </w:r>
          </w:p>
        </w:tc>
        <w:tc>
          <w:tcPr>
            <w:tcW w:w="15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rPr>
            </w:pPr>
            <w:r>
              <w:rPr>
                <w:rFonts w:hint="default" w:ascii="Times New Roman" w:hAnsi="Times New Roman" w:eastAsia="仿宋" w:cs="Times New Roman"/>
                <w:b/>
                <w:color w:val="000000"/>
                <w:sz w:val="24"/>
                <w:szCs w:val="24"/>
              </w:rPr>
              <w:t>要求及步骤</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lang w:val="en-US" w:eastAsia="zh-CN"/>
              </w:rPr>
            </w:pPr>
            <w:r>
              <w:rPr>
                <w:rFonts w:hint="eastAsia" w:ascii="Times New Roman" w:hAnsi="Times New Roman" w:eastAsia="仿宋" w:cs="Times New Roman"/>
                <w:b/>
                <w:color w:val="000000"/>
                <w:sz w:val="24"/>
                <w:szCs w:val="24"/>
                <w:lang w:val="en-US" w:eastAsia="zh-CN"/>
              </w:rPr>
              <w:t>实施主体</w:t>
            </w:r>
          </w:p>
        </w:tc>
        <w:tc>
          <w:tcPr>
            <w:tcW w:w="11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color w:val="000000"/>
                <w:sz w:val="24"/>
                <w:szCs w:val="24"/>
                <w:lang w:val="en-US" w:eastAsia="zh-CN"/>
              </w:rPr>
            </w:pPr>
            <w:r>
              <w:rPr>
                <w:rFonts w:hint="eastAsia" w:ascii="Times New Roman" w:hAnsi="Times New Roman" w:eastAsia="仿宋" w:cs="Times New Roman"/>
                <w:b/>
                <w:color w:val="000000"/>
                <w:sz w:val="24"/>
                <w:szCs w:val="24"/>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380"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1</w:t>
            </w:r>
          </w:p>
        </w:tc>
        <w:tc>
          <w:tcPr>
            <w:tcW w:w="43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采购意向公开</w:t>
            </w:r>
          </w:p>
        </w:tc>
        <w:tc>
          <w:tcPr>
            <w:tcW w:w="632"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 w:cs="Times New Roman"/>
                <w:color w:val="000000"/>
                <w:sz w:val="24"/>
                <w:szCs w:val="24"/>
                <w:lang w:val="en-US" w:eastAsia="zh-CN"/>
              </w:rPr>
              <w:t>政府采购一体化</w:t>
            </w:r>
            <w:r>
              <w:rPr>
                <w:rFonts w:hint="default" w:ascii="Times New Roman" w:hAnsi="Times New Roman" w:eastAsia="仿宋" w:cs="Times New Roman"/>
                <w:color w:val="000000"/>
                <w:sz w:val="24"/>
                <w:szCs w:val="24"/>
              </w:rPr>
              <w:t>平台→</w:t>
            </w:r>
            <w:r>
              <w:rPr>
                <w:rFonts w:hint="eastAsia" w:ascii="Times New Roman" w:hAnsi="Times New Roman" w:eastAsia="仿宋_GB2312" w:cs="Times New Roman"/>
                <w:sz w:val="24"/>
                <w:lang w:val="en-US" w:eastAsia="zh-CN"/>
              </w:rPr>
              <w:t>采购执行系统</w:t>
            </w:r>
          </w:p>
        </w:tc>
        <w:tc>
          <w:tcPr>
            <w:tcW w:w="159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编写公告信息及采购意向明细</w:t>
            </w:r>
            <w:r>
              <w:rPr>
                <w:rFonts w:hint="default" w:ascii="Times New Roman" w:hAnsi="Times New Roman" w:eastAsia="仿宋_GB2312" w:cs="Times New Roman"/>
                <w:sz w:val="24"/>
                <w:lang w:val="en-US" w:eastAsia="zh-CN"/>
              </w:rPr>
              <w:t>→</w:t>
            </w:r>
            <w:r>
              <w:rPr>
                <w:rFonts w:hint="eastAsia" w:ascii="Times New Roman" w:hAnsi="Times New Roman" w:eastAsia="仿宋_GB2312" w:cs="Times New Roman"/>
                <w:sz w:val="24"/>
                <w:lang w:val="en-US" w:eastAsia="zh-CN"/>
              </w:rPr>
              <w:t>发布采购意向</w:t>
            </w:r>
          </w:p>
        </w:tc>
        <w:tc>
          <w:tcPr>
            <w:tcW w:w="831"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采购人</w:t>
            </w:r>
          </w:p>
        </w:tc>
        <w:tc>
          <w:tcPr>
            <w:tcW w:w="1124"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不得晚于采购活动开始前30日</w:t>
            </w:r>
          </w:p>
        </w:tc>
      </w:tr>
    </w:tbl>
    <w:p>
      <w:pPr>
        <w:spacing w:line="500" w:lineRule="exact"/>
        <w:ind w:firstLine="640" w:firstLineChars="200"/>
        <w:jc w:val="left"/>
        <w:rPr>
          <w:rFonts w:hint="eastAsia" w:ascii="仿宋" w:hAnsi="仿宋" w:eastAsia="仿宋" w:cs="仿宋"/>
          <w:b w:val="0"/>
          <w:bCs w:val="0"/>
          <w:sz w:val="32"/>
          <w:szCs w:val="32"/>
          <w:highlight w:val="yellow"/>
        </w:rPr>
      </w:pPr>
    </w:p>
    <w:p>
      <w:pPr>
        <w:pStyle w:val="4"/>
        <w:pageBreakBefore w:val="0"/>
        <w:widowControl w:val="0"/>
        <w:numPr>
          <w:ilvl w:val="0"/>
          <w:numId w:val="1"/>
        </w:numPr>
        <w:kinsoku/>
        <w:wordWrap/>
        <w:overflowPunct/>
        <w:topLinePunct w:val="0"/>
        <w:autoSpaceDE/>
        <w:autoSpaceDN/>
        <w:bidi w:val="0"/>
        <w:adjustRightInd/>
        <w:snapToGrid/>
        <w:spacing w:before="0" w:beforeAutospacing="0" w:after="0" w:afterAutospacing="0" w:line="560" w:lineRule="exact"/>
        <w:ind w:left="0" w:leftChars="0" w:firstLineChars="0"/>
        <w:jc w:val="center"/>
        <w:textAlignment w:val="auto"/>
        <w:rPr>
          <w:rFonts w:hint="eastAsia" w:ascii="楷体" w:hAnsi="楷体" w:eastAsia="楷体" w:cs="楷体"/>
          <w:b w:val="0"/>
          <w:bCs w:val="0"/>
          <w:lang w:val="en-US" w:eastAsia="zh-CN"/>
        </w:rPr>
      </w:pPr>
      <w:bookmarkStart w:id="1" w:name="_Toc15793"/>
      <w:r>
        <w:rPr>
          <w:rFonts w:hint="eastAsia" w:ascii="楷体" w:hAnsi="楷体" w:eastAsia="楷体" w:cs="楷体"/>
          <w:b w:val="0"/>
          <w:bCs w:val="0"/>
          <w:lang w:val="en-US" w:eastAsia="zh-CN"/>
        </w:rPr>
        <w:t>采购意向公告模板</w:t>
      </w:r>
      <w:bookmarkEnd w:id="1"/>
      <w:bookmarkStart w:id="2" w:name="_GoBack"/>
      <w:bookmarkEnd w:id="2"/>
    </w:p>
    <w:p>
      <w:pPr>
        <w:spacing w:line="500" w:lineRule="exact"/>
        <w:jc w:val="center"/>
        <w:rPr>
          <w:rFonts w:hint="eastAsia" w:ascii="方正黑体_GBK" w:hAnsi="方正黑体_GBK" w:eastAsia="方正黑体_GBK" w:cs="方正黑体_GBK"/>
          <w:b w:val="0"/>
          <w:bCs/>
          <w:sz w:val="33"/>
          <w:szCs w:val="33"/>
        </w:rPr>
      </w:pP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sz w:val="36"/>
          <w:szCs w:val="36"/>
          <w:u w:val="single"/>
          <w:lang w:val="en-US" w:eastAsia="zh-CN"/>
        </w:rPr>
        <w:t xml:space="preserve">     </w:t>
      </w:r>
      <w:r>
        <w:rPr>
          <w:rFonts w:hint="eastAsia" w:ascii="方正小标宋简体" w:hAnsi="方正小标宋简体" w:eastAsia="方正小标宋简体" w:cs="方正小标宋简体"/>
          <w:b w:val="0"/>
          <w:bCs/>
          <w:sz w:val="36"/>
          <w:szCs w:val="36"/>
        </w:rPr>
        <w:t>单位年度政府采购意向公告（第</w:t>
      </w:r>
      <w:r>
        <w:rPr>
          <w:rFonts w:hint="eastAsia" w:ascii="方正小标宋简体" w:hAnsi="方正小标宋简体" w:eastAsia="方正小标宋简体" w:cs="方正小标宋简体"/>
          <w:b w:val="0"/>
          <w:bCs/>
          <w:sz w:val="36"/>
          <w:szCs w:val="36"/>
          <w:u w:val="single"/>
          <w:lang w:val="en-US" w:eastAsia="zh-CN"/>
        </w:rPr>
        <w:t xml:space="preserve">    </w:t>
      </w:r>
      <w:r>
        <w:rPr>
          <w:rFonts w:hint="eastAsia" w:ascii="方正小标宋简体" w:hAnsi="方正小标宋简体" w:eastAsia="方正小标宋简体" w:cs="方正小标宋简体"/>
          <w:b w:val="0"/>
          <w:bCs/>
          <w:sz w:val="36"/>
          <w:szCs w:val="36"/>
        </w:rPr>
        <w:t>批）</w:t>
      </w:r>
    </w:p>
    <w:p>
      <w:pPr>
        <w:spacing w:line="500" w:lineRule="exact"/>
        <w:ind w:firstLine="640" w:firstLineChars="200"/>
        <w:jc w:val="left"/>
        <w:rPr>
          <w:rFonts w:hint="eastAsia" w:ascii="仿宋" w:hAnsi="仿宋" w:eastAsia="仿宋" w:cs="仿宋"/>
          <w:sz w:val="32"/>
          <w:szCs w:val="32"/>
        </w:rPr>
      </w:pP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为便于供应商及时了解政府采购信息，根据《四川省财政厅关于开展政府采购意向公开工作的通知》（川财采〔2021〕153号）规定，现将</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sz w:val="32"/>
          <w:szCs w:val="32"/>
        </w:rPr>
        <w:t>单位</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sz w:val="32"/>
          <w:szCs w:val="32"/>
        </w:rPr>
        <w:t>年度（第</w:t>
      </w:r>
      <w:r>
        <w:rPr>
          <w:rFonts w:hint="eastAsia" w:ascii="仿宋" w:hAnsi="仿宋" w:eastAsia="仿宋" w:cs="仿宋"/>
          <w:b w:val="0"/>
          <w:bCs/>
          <w:sz w:val="32"/>
          <w:szCs w:val="32"/>
          <w:u w:val="single"/>
          <w:lang w:val="en-US" w:eastAsia="zh-CN"/>
        </w:rPr>
        <w:t xml:space="preserve">   </w:t>
      </w:r>
      <w:r>
        <w:rPr>
          <w:rFonts w:hint="eastAsia" w:ascii="仿宋" w:hAnsi="仿宋" w:eastAsia="仿宋" w:cs="仿宋"/>
          <w:sz w:val="32"/>
          <w:szCs w:val="32"/>
        </w:rPr>
        <w:t>批）采购意向公开如下：</w:t>
      </w:r>
    </w:p>
    <w:p>
      <w:pPr>
        <w:pStyle w:val="5"/>
        <w:rPr>
          <w:rFonts w:hint="eastAsia"/>
        </w:rPr>
      </w:pPr>
    </w:p>
    <w:tbl>
      <w:tblPr>
        <w:tblStyle w:val="7"/>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1"/>
        <w:gridCol w:w="742"/>
        <w:gridCol w:w="3362"/>
        <w:gridCol w:w="1842"/>
        <w:gridCol w:w="174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181"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采购项目名称</w:t>
            </w:r>
          </w:p>
        </w:tc>
        <w:tc>
          <w:tcPr>
            <w:tcW w:w="742"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3362"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采购需求概况</w:t>
            </w:r>
          </w:p>
        </w:tc>
        <w:tc>
          <w:tcPr>
            <w:tcW w:w="1842"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预算金额</w:t>
            </w:r>
          </w:p>
        </w:tc>
        <w:tc>
          <w:tcPr>
            <w:tcW w:w="1742"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预计采购时间</w:t>
            </w:r>
          </w:p>
        </w:tc>
        <w:tc>
          <w:tcPr>
            <w:tcW w:w="841" w:type="dxa"/>
            <w:noWrap w:val="0"/>
            <w:vAlign w:val="center"/>
          </w:tcPr>
          <w:p>
            <w:pPr>
              <w:spacing w:line="560" w:lineRule="exact"/>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1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r>
              <w:rPr>
                <w:rFonts w:hint="eastAsia" w:ascii="仿宋" w:hAnsi="仿宋" w:eastAsia="仿宋" w:cs="仿宋"/>
                <w:sz w:val="24"/>
                <w:szCs w:val="24"/>
              </w:rPr>
              <w:t>采购人名称+采购项目名称</w:t>
            </w: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sz w:val="24"/>
                <w:szCs w:val="24"/>
              </w:rPr>
            </w:pPr>
          </w:p>
        </w:tc>
        <w:tc>
          <w:tcPr>
            <w:tcW w:w="7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362" w:type="dxa"/>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采购内容</w:t>
            </w:r>
          </w:p>
        </w:tc>
        <w:tc>
          <w:tcPr>
            <w:tcW w:w="18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r>
              <w:rPr>
                <w:rFonts w:hint="eastAsia" w:ascii="仿宋" w:hAnsi="仿宋" w:eastAsia="仿宋" w:cs="仿宋"/>
                <w:sz w:val="24"/>
                <w:szCs w:val="24"/>
              </w:rPr>
              <w:t>预算需与财政预算执行一体化平台一致</w:t>
            </w:r>
          </w:p>
        </w:tc>
        <w:tc>
          <w:tcPr>
            <w:tcW w:w="17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r>
              <w:rPr>
                <w:rFonts w:hint="eastAsia" w:ascii="仿宋" w:hAnsi="仿宋" w:eastAsia="仿宋" w:cs="仿宋"/>
                <w:sz w:val="24"/>
                <w:szCs w:val="24"/>
              </w:rPr>
              <w:t>原则不得晚于采购活动开始前30日。</w:t>
            </w:r>
          </w:p>
        </w:tc>
        <w:tc>
          <w:tcPr>
            <w:tcW w:w="841" w:type="dxa"/>
            <w:vMerge w:val="restart"/>
            <w:noWrap w:val="0"/>
            <w:vAlign w:val="top"/>
          </w:tcPr>
          <w:p>
            <w:pPr>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1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sz w:val="24"/>
                <w:szCs w:val="24"/>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需实现的主要功能或者目标</w:t>
            </w:r>
          </w:p>
        </w:tc>
        <w:tc>
          <w:tcPr>
            <w:tcW w:w="1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p>
        </w:tc>
        <w:tc>
          <w:tcPr>
            <w:tcW w:w="1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p>
        </w:tc>
        <w:tc>
          <w:tcPr>
            <w:tcW w:w="841" w:type="dxa"/>
            <w:vMerge w:val="continue"/>
            <w:noWrap w:val="0"/>
            <w:vAlign w:val="top"/>
          </w:tcPr>
          <w:p>
            <w:pPr>
              <w:spacing w:line="5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1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b/>
                <w:sz w:val="24"/>
                <w:szCs w:val="24"/>
              </w:rPr>
            </w:pPr>
          </w:p>
        </w:tc>
        <w:tc>
          <w:tcPr>
            <w:tcW w:w="74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362"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需满足的质量、服务、安全、时限等要求</w:t>
            </w:r>
          </w:p>
        </w:tc>
        <w:tc>
          <w:tcPr>
            <w:tcW w:w="18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p>
        </w:tc>
        <w:tc>
          <w:tcPr>
            <w:tcW w:w="17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仿宋" w:hAnsi="仿宋" w:eastAsia="仿宋" w:cs="仿宋"/>
                <w:sz w:val="24"/>
                <w:szCs w:val="24"/>
              </w:rPr>
            </w:pPr>
          </w:p>
        </w:tc>
        <w:tc>
          <w:tcPr>
            <w:tcW w:w="841" w:type="dxa"/>
            <w:vMerge w:val="continue"/>
            <w:noWrap w:val="0"/>
            <w:vAlign w:val="top"/>
          </w:tcPr>
          <w:p>
            <w:pPr>
              <w:spacing w:line="560" w:lineRule="exact"/>
              <w:jc w:val="center"/>
              <w:rPr>
                <w:rFonts w:hint="eastAsia" w:ascii="仿宋" w:hAnsi="仿宋" w:eastAsia="仿宋" w:cs="仿宋"/>
                <w:sz w:val="24"/>
                <w:szCs w:val="24"/>
              </w:rPr>
            </w:pPr>
          </w:p>
        </w:tc>
      </w:tr>
    </w:tbl>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本次公开的采购意向是本单位政府采购工作的初步安排，具体采购项目情况以相关采购公告和采购文件为准。</w:t>
      </w:r>
    </w:p>
    <w:p>
      <w:pPr>
        <w:spacing w:line="500" w:lineRule="exact"/>
        <w:ind w:firstLine="480" w:firstLineChars="200"/>
        <w:jc w:val="left"/>
        <w:rPr>
          <w:rFonts w:hint="eastAsia" w:ascii="方正仿宋_GBK" w:hAnsi="Times New Roman" w:eastAsia="方正仿宋_GBK" w:cs="Times New Roman"/>
          <w:color w:val="FF0000"/>
          <w:kern w:val="0"/>
          <w:sz w:val="24"/>
          <w:szCs w:val="24"/>
        </w:rPr>
      </w:pPr>
      <w:r>
        <w:rPr>
          <w:rFonts w:hint="eastAsia" w:ascii="方正仿宋_GBK" w:hAnsi="Times New Roman" w:eastAsia="方正仿宋_GBK" w:cs="Times New Roman"/>
          <w:color w:val="FF0000"/>
          <w:kern w:val="0"/>
          <w:sz w:val="24"/>
          <w:szCs w:val="24"/>
        </w:rPr>
        <w:t>注：</w:t>
      </w:r>
      <w:r>
        <w:rPr>
          <w:rFonts w:ascii="Times New Roman" w:hAnsi="Times New Roman" w:eastAsia="方正仿宋_GBK" w:cs="Times New Roman"/>
          <w:color w:val="FF0000"/>
          <w:kern w:val="0"/>
          <w:sz w:val="24"/>
          <w:szCs w:val="24"/>
        </w:rPr>
        <w:t>1</w:t>
      </w:r>
      <w:r>
        <w:rPr>
          <w:rFonts w:hint="eastAsia" w:ascii="方正仿宋_GBK" w:hAnsi="Times New Roman" w:eastAsia="方正仿宋_GBK" w:cs="Times New Roman"/>
          <w:color w:val="FF0000"/>
          <w:kern w:val="0"/>
          <w:sz w:val="24"/>
          <w:szCs w:val="24"/>
        </w:rPr>
        <w:t>.</w:t>
      </w:r>
      <w:r>
        <w:rPr>
          <w:rFonts w:hint="eastAsia" w:ascii="方正仿宋_GBK" w:hAnsi="Times New Roman" w:eastAsia="方正仿宋_GBK" w:cs="Times New Roman"/>
          <w:color w:val="FF0000"/>
          <w:kern w:val="0"/>
          <w:sz w:val="24"/>
          <w:szCs w:val="24"/>
          <w:lang w:val="en-US" w:eastAsia="zh-CN"/>
        </w:rPr>
        <w:t>时间要求：</w:t>
      </w:r>
      <w:r>
        <w:rPr>
          <w:rFonts w:hint="eastAsia" w:ascii="方正仿宋_GBK" w:hAnsi="Times New Roman" w:eastAsia="方正仿宋_GBK" w:cs="Times New Roman"/>
          <w:color w:val="FF0000"/>
          <w:kern w:val="0"/>
          <w:sz w:val="24"/>
          <w:szCs w:val="24"/>
        </w:rPr>
        <w:t>根据财政批复的采购预算及时、全面公开采购意向</w:t>
      </w:r>
      <w:r>
        <w:rPr>
          <w:rFonts w:hint="eastAsia" w:ascii="方正仿宋_GBK" w:hAnsi="Times New Roman" w:eastAsia="方正仿宋_GBK" w:cs="Times New Roman"/>
          <w:color w:val="FF0000"/>
          <w:kern w:val="0"/>
          <w:sz w:val="24"/>
          <w:szCs w:val="24"/>
          <w:lang w:eastAsia="zh-CN"/>
        </w:rPr>
        <w:t>，</w:t>
      </w:r>
      <w:r>
        <w:rPr>
          <w:rFonts w:hint="eastAsia" w:ascii="方正仿宋_GBK" w:hAnsi="Times New Roman" w:eastAsia="方正仿宋_GBK" w:cs="Times New Roman"/>
          <w:color w:val="FF0000"/>
          <w:kern w:val="0"/>
          <w:sz w:val="24"/>
          <w:szCs w:val="24"/>
        </w:rPr>
        <w:t>原则不得晚于采购活动开始前30日。</w:t>
      </w:r>
    </w:p>
    <w:p>
      <w:pPr>
        <w:numPr>
          <w:ilvl w:val="0"/>
          <w:numId w:val="0"/>
        </w:numPr>
        <w:spacing w:line="500" w:lineRule="exact"/>
        <w:ind w:firstLine="480" w:firstLineChars="200"/>
        <w:jc w:val="left"/>
        <w:rPr>
          <w:rFonts w:hint="eastAsia" w:ascii="方正仿宋_GBK" w:hAnsi="Times New Roman" w:eastAsia="方正仿宋_GBK" w:cs="Times New Roman"/>
          <w:color w:val="FF0000"/>
          <w:kern w:val="0"/>
          <w:sz w:val="24"/>
          <w:szCs w:val="24"/>
        </w:rPr>
      </w:pPr>
      <w:r>
        <w:rPr>
          <w:rFonts w:hint="eastAsia" w:ascii="方正仿宋_GBK" w:hAnsi="Times New Roman" w:eastAsia="方正仿宋_GBK" w:cs="Times New Roman"/>
          <w:color w:val="FF0000"/>
          <w:kern w:val="0"/>
          <w:sz w:val="24"/>
          <w:szCs w:val="24"/>
          <w:lang w:val="en-US" w:eastAsia="zh-CN"/>
        </w:rPr>
        <w:t>2.公开范围：</w:t>
      </w:r>
      <w:r>
        <w:rPr>
          <w:rFonts w:hint="eastAsia" w:ascii="方正仿宋_GBK" w:hAnsi="Times New Roman" w:eastAsia="方正仿宋_GBK" w:cs="Times New Roman"/>
          <w:color w:val="FF0000"/>
          <w:kern w:val="0"/>
          <w:sz w:val="24"/>
          <w:szCs w:val="24"/>
        </w:rPr>
        <w:t>除定点采购、网上竞价、商场直购等小额零星采购和由集中采购机构统一组织的批量集中采购外，预算单位应当对本单位政府采购项目的采购意向进行公开，因预算单位不可预见的原因急需开展的采购项目，可不公开采购意向。</w:t>
      </w:r>
    </w:p>
    <w:p>
      <w:pPr>
        <w:numPr>
          <w:ilvl w:val="0"/>
          <w:numId w:val="0"/>
        </w:numPr>
        <w:spacing w:line="500" w:lineRule="exact"/>
        <w:ind w:firstLine="480" w:firstLineChars="200"/>
        <w:jc w:val="left"/>
        <w:rPr>
          <w:rFonts w:hint="eastAsia" w:ascii="方正仿宋_GBK" w:hAnsi="Times New Roman" w:eastAsia="方正仿宋_GBK" w:cs="Times New Roman"/>
          <w:color w:val="FF0000"/>
          <w:kern w:val="0"/>
          <w:sz w:val="24"/>
          <w:szCs w:val="24"/>
        </w:rPr>
      </w:pPr>
      <w:r>
        <w:rPr>
          <w:rFonts w:ascii="Times New Roman" w:hAnsi="Times New Roman" w:eastAsia="方正仿宋_GBK" w:cs="Times New Roman"/>
          <w:color w:val="FF0000"/>
          <w:kern w:val="0"/>
          <w:sz w:val="24"/>
          <w:szCs w:val="24"/>
        </w:rPr>
        <w:t>3</w:t>
      </w:r>
      <w:r>
        <w:rPr>
          <w:rFonts w:hint="eastAsia" w:ascii="方正仿宋_GBK" w:hAnsi="Times New Roman" w:eastAsia="方正仿宋_GBK" w:cs="Times New Roman"/>
          <w:color w:val="FF0000"/>
          <w:kern w:val="0"/>
          <w:sz w:val="24"/>
          <w:szCs w:val="24"/>
        </w:rPr>
        <w:t>.</w:t>
      </w:r>
      <w:r>
        <w:rPr>
          <w:rFonts w:hint="eastAsia" w:ascii="方正仿宋_GBK" w:hAnsi="Times New Roman" w:eastAsia="方正仿宋_GBK" w:cs="Times New Roman"/>
          <w:color w:val="FF0000"/>
          <w:kern w:val="0"/>
          <w:sz w:val="24"/>
          <w:szCs w:val="24"/>
          <w:lang w:val="en-US" w:eastAsia="zh-CN"/>
        </w:rPr>
        <w:t>内容要求：</w:t>
      </w:r>
      <w:r>
        <w:rPr>
          <w:rFonts w:hint="eastAsia" w:ascii="方正仿宋_GBK" w:hAnsi="Times New Roman" w:eastAsia="方正仿宋_GBK" w:cs="Times New Roman"/>
          <w:color w:val="FF0000"/>
          <w:kern w:val="0"/>
          <w:sz w:val="24"/>
          <w:szCs w:val="24"/>
        </w:rPr>
        <w:t>采购意向公开内容应当清楚明了并尽可能完整准确，便于供应商提前做好参与采购活动的准备。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à.ā">
    <w:altName w:val="宋体"/>
    <w:panose1 w:val="00000000000000000000"/>
    <w:charset w:val="86"/>
    <w:family w:val="roma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44BBA"/>
    <w:multiLevelType w:val="singleLevel"/>
    <w:tmpl w:val="95744BBA"/>
    <w:lvl w:ilvl="0" w:tentative="0">
      <w:start w:val="1"/>
      <w:numFmt w:val="chineseCounting"/>
      <w:suff w:val="nothing"/>
      <w:lvlText w:val="（%1）"/>
      <w:lvlJc w:val="left"/>
      <w:pPr>
        <w:ind w:left="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DC77A4"/>
    <w:rsid w:val="4DDC7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楷体" w:cs="Times New Roman"/>
      <w:bCs/>
      <w:sz w:val="32"/>
      <w:szCs w:val="32"/>
    </w:rPr>
  </w:style>
  <w:style w:type="paragraph" w:styleId="4">
    <w:name w:val="heading 3"/>
    <w:basedOn w:val="1"/>
    <w:next w:val="1"/>
    <w:unhideWhenUsed/>
    <w:qFormat/>
    <w:uiPriority w:val="9"/>
    <w:pPr>
      <w:keepNext/>
      <w:keepLines/>
      <w:spacing w:before="260" w:after="260" w:line="416" w:lineRule="auto"/>
      <w:outlineLvl w:val="2"/>
    </w:pPr>
    <w:rPr>
      <w:rFonts w:ascii="Times New Roman" w:hAnsi="Times New Roman" w:eastAsia="仿宋"/>
      <w:b/>
      <w:bCs/>
      <w:sz w:val="32"/>
      <w:szCs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styleId="5">
    <w:name w:val="Body Text"/>
    <w:basedOn w:val="1"/>
    <w:next w:val="1"/>
    <w:qFormat/>
    <w:uiPriority w:val="99"/>
    <w:pPr>
      <w:spacing w:after="12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2023-05-23T02:51:00Z</dcterms:created>
  <dc:creator>lenovo</dc:creator>
  <cp:lastModifiedBy>lenovo</cp:lastModifiedBy>
  <dcterms:modified xsi:type="dcterms:W3CDTF">2023-05-23T02:52:21Z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